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054C" w14:textId="66BDACFF" w:rsidR="0568C580" w:rsidRPr="00270B96" w:rsidRDefault="005728D0" w:rsidP="00700ECD">
      <w:pPr>
        <w:jc w:val="center"/>
        <w:rPr>
          <w:b/>
          <w:bCs/>
        </w:rPr>
      </w:pPr>
      <w:r w:rsidRPr="00270B96">
        <w:rPr>
          <w:b/>
          <w:bCs/>
        </w:rPr>
        <w:t>Curriculum Intent</w:t>
      </w:r>
    </w:p>
    <w:p w14:paraId="6D2FC9CA" w14:textId="2C7FA390" w:rsidR="1ED011B6" w:rsidRDefault="1ED011B6" w:rsidP="0568C580">
      <w:pPr>
        <w:spacing w:line="250" w:lineRule="auto"/>
        <w:ind w:left="10" w:hanging="10"/>
      </w:pPr>
      <w:bookmarkStart w:id="0" w:name="_Hlk184231125"/>
      <w:r w:rsidRPr="0568C580">
        <w:rPr>
          <w:rFonts w:ascii="Calibri" w:eastAsia="Calibri" w:hAnsi="Calibri" w:cs="Calibri"/>
          <w:b/>
          <w:bCs/>
          <w:color w:val="000000" w:themeColor="text1"/>
        </w:rPr>
        <w:t xml:space="preserve">Motto: </w:t>
      </w:r>
      <w:r>
        <w:tab/>
      </w:r>
      <w:r>
        <w:tab/>
      </w:r>
      <w:r>
        <w:tab/>
      </w:r>
      <w:proofErr w:type="spellStart"/>
      <w:r w:rsidRPr="0568C580">
        <w:rPr>
          <w:rFonts w:ascii="Calibri" w:eastAsia="Calibri" w:hAnsi="Calibri" w:cs="Calibri"/>
          <w:b/>
          <w:bCs/>
          <w:color w:val="000000" w:themeColor="text1"/>
        </w:rPr>
        <w:t>Ausculta</w:t>
      </w:r>
      <w:proofErr w:type="spellEnd"/>
    </w:p>
    <w:p w14:paraId="21BC4576" w14:textId="7D915A32" w:rsidR="1ED011B6" w:rsidRDefault="1ED011B6" w:rsidP="0568C580">
      <w:pPr>
        <w:spacing w:line="250" w:lineRule="auto"/>
        <w:ind w:left="10" w:hanging="10"/>
      </w:pPr>
      <w:r w:rsidRPr="0568C580">
        <w:rPr>
          <w:rFonts w:ascii="Calibri" w:eastAsia="Calibri" w:hAnsi="Calibri" w:cs="Calibri"/>
          <w:b/>
          <w:bCs/>
          <w:color w:val="000000" w:themeColor="text1"/>
        </w:rPr>
        <w:t xml:space="preserve">Mission Statement: </w:t>
      </w:r>
      <w:r>
        <w:tab/>
      </w:r>
      <w:r w:rsidRPr="0568C580">
        <w:rPr>
          <w:rFonts w:ascii="Calibri" w:eastAsia="Calibri" w:hAnsi="Calibri" w:cs="Calibri"/>
          <w:b/>
          <w:bCs/>
          <w:color w:val="000000" w:themeColor="text1"/>
        </w:rPr>
        <w:t>Living, Loving and Learning through Christ.</w:t>
      </w:r>
    </w:p>
    <w:p w14:paraId="3200D5AD" w14:textId="16B88BC9" w:rsidR="1ED011B6" w:rsidRDefault="1ED011B6" w:rsidP="0568C580">
      <w:pPr>
        <w:spacing w:line="250" w:lineRule="auto"/>
      </w:pPr>
      <w:r w:rsidRPr="0568C580">
        <w:rPr>
          <w:rFonts w:ascii="Calibri" w:eastAsia="Calibri" w:hAnsi="Calibri" w:cs="Calibri"/>
          <w:b/>
          <w:bCs/>
          <w:color w:val="000000" w:themeColor="text1"/>
        </w:rPr>
        <w:t>Theological Virtues</w:t>
      </w:r>
    </w:p>
    <w:p w14:paraId="0A7FF19F" w14:textId="2602B536" w:rsidR="1ED011B6" w:rsidRDefault="1ED011B6" w:rsidP="0568C580">
      <w:pPr>
        <w:spacing w:line="250" w:lineRule="auto"/>
      </w:pPr>
      <w:r w:rsidRPr="0568C580">
        <w:rPr>
          <w:rFonts w:ascii="Calibri" w:eastAsia="Calibri" w:hAnsi="Calibri" w:cs="Calibri"/>
          <w:b/>
          <w:bCs/>
          <w:color w:val="000000" w:themeColor="text1"/>
        </w:rPr>
        <w:t xml:space="preserve">Faith: </w:t>
      </w:r>
      <w:r>
        <w:tab/>
      </w:r>
      <w:r>
        <w:tab/>
      </w:r>
      <w:r>
        <w:tab/>
      </w:r>
      <w:r w:rsidRPr="0568C580">
        <w:rPr>
          <w:rFonts w:ascii="Calibri" w:eastAsia="Calibri" w:hAnsi="Calibri" w:cs="Calibri"/>
          <w:b/>
          <w:bCs/>
          <w:color w:val="000000" w:themeColor="text1"/>
        </w:rPr>
        <w:t>The virtue by which we believe in God.</w:t>
      </w:r>
    </w:p>
    <w:p w14:paraId="794359A1" w14:textId="3446C279" w:rsidR="1ED011B6" w:rsidRDefault="1ED011B6" w:rsidP="0568C580">
      <w:pPr>
        <w:spacing w:line="25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568C580">
        <w:rPr>
          <w:rFonts w:ascii="Calibri" w:eastAsia="Calibri" w:hAnsi="Calibri" w:cs="Calibri"/>
          <w:b/>
          <w:bCs/>
          <w:color w:val="000000" w:themeColor="text1"/>
        </w:rPr>
        <w:t xml:space="preserve">Hope: </w:t>
      </w:r>
      <w:r>
        <w:tab/>
      </w:r>
      <w:r>
        <w:tab/>
      </w:r>
      <w:r>
        <w:tab/>
      </w:r>
      <w:r w:rsidRPr="0568C580">
        <w:rPr>
          <w:rFonts w:ascii="Calibri" w:eastAsia="Calibri" w:hAnsi="Calibri" w:cs="Calibri"/>
          <w:b/>
          <w:bCs/>
          <w:color w:val="000000" w:themeColor="text1"/>
        </w:rPr>
        <w:t>The virtue by which we trust God.</w:t>
      </w:r>
      <w:r>
        <w:tab/>
      </w:r>
    </w:p>
    <w:p w14:paraId="43A04AA2" w14:textId="1267EC9A" w:rsidR="1ED011B6" w:rsidRDefault="1ED011B6" w:rsidP="0568C580">
      <w:pPr>
        <w:spacing w:line="250" w:lineRule="auto"/>
      </w:pPr>
      <w:r w:rsidRPr="0568C580">
        <w:rPr>
          <w:rFonts w:ascii="Calibri" w:eastAsia="Calibri" w:hAnsi="Calibri" w:cs="Calibri"/>
          <w:b/>
          <w:bCs/>
          <w:color w:val="000000" w:themeColor="text1"/>
        </w:rPr>
        <w:t xml:space="preserve">Love (Charity): </w:t>
      </w:r>
      <w:r>
        <w:tab/>
      </w:r>
      <w:r>
        <w:tab/>
      </w:r>
      <w:r w:rsidRPr="0568C580">
        <w:rPr>
          <w:rFonts w:ascii="Calibri" w:eastAsia="Calibri" w:hAnsi="Calibri" w:cs="Calibri"/>
          <w:b/>
          <w:bCs/>
          <w:color w:val="000000" w:themeColor="text1"/>
        </w:rPr>
        <w:t>The virtue by which we love God.</w:t>
      </w:r>
    </w:p>
    <w:p w14:paraId="5200F9BE" w14:textId="485F57C9" w:rsidR="1ED011B6" w:rsidRDefault="1ED011B6" w:rsidP="0568C580">
      <w:pPr>
        <w:spacing w:line="264" w:lineRule="auto"/>
      </w:pPr>
      <w:r w:rsidRPr="0568C58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bookmarkEnd w:id="0"/>
    <w:p w14:paraId="0CD9606F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Intent Overview</w:t>
      </w:r>
    </w:p>
    <w:p w14:paraId="0A554BFB" w14:textId="18FAE245" w:rsidR="004A3C90" w:rsidRPr="004A3C90" w:rsidRDefault="004A3C90" w:rsidP="004A3C90">
      <w:pPr>
        <w:jc w:val="both"/>
      </w:pPr>
      <w:r w:rsidRPr="004A3C90">
        <w:t xml:space="preserve">At St. Joseph’s, our </w:t>
      </w:r>
      <w:r w:rsidRPr="004A3C90">
        <w:t>science</w:t>
      </w:r>
      <w:r w:rsidRPr="004A3C90">
        <w:t xml:space="preserve"> curriculum is a living expression of our mission statement and theological virtues. Through the disciplines of Biology, Chemistry and Physics, we aim to spark awe, curiosity, and a lifelong love for learning in every student. Our curriculum is rich in both knowledge and values, encouraging students to grow academically, spiritually, and socially, equipping them for life beyond school.</w:t>
      </w:r>
    </w:p>
    <w:p w14:paraId="0550A4DE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Supporting the Mission Statement</w:t>
      </w:r>
    </w:p>
    <w:p w14:paraId="01D19379" w14:textId="77777777" w:rsidR="004A3C90" w:rsidRPr="004A3C90" w:rsidRDefault="004A3C90" w:rsidP="004A3C90">
      <w:pPr>
        <w:jc w:val="both"/>
      </w:pPr>
      <w:r w:rsidRPr="004A3C90">
        <w:t xml:space="preserve">Our teaching promotes the virtues of </w:t>
      </w:r>
      <w:r w:rsidRPr="004A3C90">
        <w:rPr>
          <w:b/>
          <w:bCs/>
        </w:rPr>
        <w:t>Faith</w:t>
      </w:r>
      <w:r w:rsidRPr="004A3C90">
        <w:t xml:space="preserve"> (confidence in learning and the order of creation), </w:t>
      </w:r>
      <w:r w:rsidRPr="004A3C90">
        <w:rPr>
          <w:b/>
          <w:bCs/>
        </w:rPr>
        <w:t>Hope</w:t>
      </w:r>
      <w:r w:rsidRPr="004A3C90">
        <w:t xml:space="preserve"> (vision for a sustainable future), and </w:t>
      </w:r>
      <w:r w:rsidRPr="004A3C90">
        <w:rPr>
          <w:b/>
          <w:bCs/>
        </w:rPr>
        <w:t>Love</w:t>
      </w:r>
      <w:r w:rsidRPr="004A3C90">
        <w:t xml:space="preserve"> (respect and compassion in scientific discourse and application). Through a 5-year learning journey, students gain not only academic mastery but also an understanding of science’s relevance in a Catholic context, particularly in service to others and stewardship of God’s creation.</w:t>
      </w:r>
    </w:p>
    <w:p w14:paraId="60132C9F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Faith, Hope and Love in Formation</w:t>
      </w:r>
    </w:p>
    <w:p w14:paraId="5AA3BB49" w14:textId="77777777" w:rsidR="004A3C90" w:rsidRPr="004A3C90" w:rsidRDefault="004A3C90" w:rsidP="004A3C90">
      <w:pPr>
        <w:numPr>
          <w:ilvl w:val="0"/>
          <w:numId w:val="28"/>
        </w:numPr>
        <w:jc w:val="both"/>
      </w:pPr>
      <w:r w:rsidRPr="004A3C90">
        <w:rPr>
          <w:b/>
          <w:bCs/>
        </w:rPr>
        <w:t>Faith</w:t>
      </w:r>
      <w:r w:rsidRPr="004A3C90">
        <w:t>: By exploring the wonders of the universe and the intricacies of life, students develop an appreciation of creation and a belief in the power of understanding.</w:t>
      </w:r>
    </w:p>
    <w:p w14:paraId="5654C319" w14:textId="77777777" w:rsidR="004A3C90" w:rsidRPr="004A3C90" w:rsidRDefault="004A3C90" w:rsidP="004A3C90">
      <w:pPr>
        <w:numPr>
          <w:ilvl w:val="0"/>
          <w:numId w:val="28"/>
        </w:numPr>
        <w:jc w:val="both"/>
      </w:pPr>
      <w:r w:rsidRPr="004A3C90">
        <w:rPr>
          <w:b/>
          <w:bCs/>
        </w:rPr>
        <w:t>Hope</w:t>
      </w:r>
      <w:r w:rsidRPr="004A3C90">
        <w:t>: Students build resilience and ambition, encouraged by the transformative power of science to address global challenges.</w:t>
      </w:r>
    </w:p>
    <w:p w14:paraId="0CCD7F49" w14:textId="77777777" w:rsidR="004A3C90" w:rsidRPr="004A3C90" w:rsidRDefault="004A3C90" w:rsidP="004A3C90">
      <w:pPr>
        <w:numPr>
          <w:ilvl w:val="0"/>
          <w:numId w:val="28"/>
        </w:numPr>
        <w:jc w:val="both"/>
      </w:pPr>
      <w:r w:rsidRPr="004A3C90">
        <w:rPr>
          <w:b/>
          <w:bCs/>
        </w:rPr>
        <w:t>Love</w:t>
      </w:r>
      <w:r w:rsidRPr="004A3C90">
        <w:t>: Compassion is cultivated through debates on ethics, collaboration in practical work, and empathy in topics such as health, inequality, and environmental justice.</w:t>
      </w:r>
    </w:p>
    <w:p w14:paraId="4298C7E5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Cultural Capital &amp; Lifelong Learning</w:t>
      </w:r>
    </w:p>
    <w:p w14:paraId="7A3974C1" w14:textId="77777777" w:rsidR="004A3C90" w:rsidRPr="004A3C90" w:rsidRDefault="004A3C90" w:rsidP="004A3C90">
      <w:pPr>
        <w:jc w:val="both"/>
      </w:pPr>
      <w:r w:rsidRPr="004A3C90">
        <w:t xml:space="preserve">Our curriculum fosters </w:t>
      </w:r>
      <w:r w:rsidRPr="004A3C90">
        <w:rPr>
          <w:b/>
          <w:bCs/>
        </w:rPr>
        <w:t>scientific literacy</w:t>
      </w:r>
      <w:r w:rsidRPr="004A3C90">
        <w:t xml:space="preserve">, encourages real-world connections, and enhances </w:t>
      </w:r>
      <w:r w:rsidRPr="004A3C90">
        <w:rPr>
          <w:b/>
          <w:bCs/>
        </w:rPr>
        <w:t>cultural capital</w:t>
      </w:r>
      <w:r w:rsidRPr="004A3C90">
        <w:t xml:space="preserve"> through:</w:t>
      </w:r>
    </w:p>
    <w:p w14:paraId="094104C8" w14:textId="77777777" w:rsidR="004A3C90" w:rsidRPr="004A3C90" w:rsidRDefault="004A3C90" w:rsidP="004A3C90">
      <w:pPr>
        <w:numPr>
          <w:ilvl w:val="0"/>
          <w:numId w:val="29"/>
        </w:numPr>
        <w:jc w:val="both"/>
      </w:pPr>
      <w:r w:rsidRPr="004A3C90">
        <w:t>Exposure to ethical debates and scientific dilemmas</w:t>
      </w:r>
    </w:p>
    <w:p w14:paraId="1E611917" w14:textId="77777777" w:rsidR="004A3C90" w:rsidRPr="004A3C90" w:rsidRDefault="004A3C90" w:rsidP="004A3C90">
      <w:pPr>
        <w:numPr>
          <w:ilvl w:val="0"/>
          <w:numId w:val="29"/>
        </w:numPr>
        <w:jc w:val="both"/>
      </w:pPr>
      <w:r w:rsidRPr="004A3C90">
        <w:t>Participation in science fairs, museum visits, and external competitions</w:t>
      </w:r>
    </w:p>
    <w:p w14:paraId="0E0C562F" w14:textId="77777777" w:rsidR="004A3C90" w:rsidRPr="004A3C90" w:rsidRDefault="004A3C90" w:rsidP="004A3C90">
      <w:pPr>
        <w:numPr>
          <w:ilvl w:val="0"/>
          <w:numId w:val="29"/>
        </w:numPr>
        <w:jc w:val="both"/>
      </w:pPr>
      <w:r w:rsidRPr="004A3C90">
        <w:t>Developing students' ability to speak confidently and write with precision</w:t>
      </w:r>
    </w:p>
    <w:p w14:paraId="0A52FFDA" w14:textId="77777777" w:rsidR="004A3C90" w:rsidRPr="004A3C90" w:rsidRDefault="004A3C90" w:rsidP="004A3C90">
      <w:pPr>
        <w:numPr>
          <w:ilvl w:val="0"/>
          <w:numId w:val="29"/>
        </w:numPr>
        <w:jc w:val="both"/>
      </w:pPr>
      <w:r w:rsidRPr="004A3C90">
        <w:t>Promoting curiosity about science in their homes and communities</w:t>
      </w:r>
    </w:p>
    <w:p w14:paraId="5BD891B9" w14:textId="77777777" w:rsidR="004A3C90" w:rsidRDefault="004A3C90" w:rsidP="004A3C90">
      <w:pPr>
        <w:jc w:val="both"/>
        <w:rPr>
          <w:b/>
          <w:bCs/>
        </w:rPr>
      </w:pPr>
    </w:p>
    <w:p w14:paraId="2FDFA513" w14:textId="77777777" w:rsidR="004A3C90" w:rsidRDefault="004A3C90" w:rsidP="004A3C90">
      <w:pPr>
        <w:jc w:val="both"/>
        <w:rPr>
          <w:b/>
          <w:bCs/>
        </w:rPr>
      </w:pPr>
    </w:p>
    <w:p w14:paraId="048BD972" w14:textId="77777777" w:rsidR="004A3C90" w:rsidRDefault="004A3C90" w:rsidP="004A3C90">
      <w:pPr>
        <w:jc w:val="both"/>
        <w:rPr>
          <w:b/>
          <w:bCs/>
        </w:rPr>
      </w:pPr>
    </w:p>
    <w:p w14:paraId="2D2DF935" w14:textId="1580AD7A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Ambition, Challenge &amp; Breadth</w:t>
      </w:r>
    </w:p>
    <w:p w14:paraId="57BE23C5" w14:textId="77777777" w:rsidR="004A3C90" w:rsidRPr="004A3C90" w:rsidRDefault="004A3C90" w:rsidP="004A3C90">
      <w:pPr>
        <w:jc w:val="both"/>
      </w:pPr>
      <w:r w:rsidRPr="004A3C90">
        <w:t xml:space="preserve">The curriculum is deliberately </w:t>
      </w:r>
      <w:r w:rsidRPr="004A3C90">
        <w:rPr>
          <w:b/>
          <w:bCs/>
        </w:rPr>
        <w:t>ambitious</w:t>
      </w:r>
      <w:r w:rsidRPr="004A3C90">
        <w:t>, ensuring:</w:t>
      </w:r>
    </w:p>
    <w:p w14:paraId="346F1B47" w14:textId="77777777" w:rsidR="004A3C90" w:rsidRPr="004A3C90" w:rsidRDefault="004A3C90" w:rsidP="004A3C90">
      <w:pPr>
        <w:numPr>
          <w:ilvl w:val="0"/>
          <w:numId w:val="30"/>
        </w:numPr>
        <w:jc w:val="both"/>
      </w:pPr>
      <w:r w:rsidRPr="004A3C90">
        <w:t>Deep coverage of diverse scientific theories across cultures and time</w:t>
      </w:r>
    </w:p>
    <w:p w14:paraId="25763D0D" w14:textId="77777777" w:rsidR="004A3C90" w:rsidRPr="004A3C90" w:rsidRDefault="004A3C90" w:rsidP="004A3C90">
      <w:pPr>
        <w:numPr>
          <w:ilvl w:val="0"/>
          <w:numId w:val="30"/>
        </w:numPr>
        <w:jc w:val="both"/>
      </w:pPr>
      <w:r w:rsidRPr="004A3C90">
        <w:t>A progression from foundational knowledge at KS2 to GCSE-level complexity at KS4</w:t>
      </w:r>
    </w:p>
    <w:p w14:paraId="4410CF6C" w14:textId="77777777" w:rsidR="004A3C90" w:rsidRPr="004A3C90" w:rsidRDefault="004A3C90" w:rsidP="004A3C90">
      <w:pPr>
        <w:numPr>
          <w:ilvl w:val="0"/>
          <w:numId w:val="30"/>
        </w:numPr>
        <w:jc w:val="both"/>
      </w:pPr>
      <w:r w:rsidRPr="004A3C90">
        <w:t>Extended opportunities in KS3 to close learning gaps from disrupted schooling</w:t>
      </w:r>
    </w:p>
    <w:p w14:paraId="53F248CF" w14:textId="77777777" w:rsidR="004A3C90" w:rsidRPr="004A3C90" w:rsidRDefault="004A3C90" w:rsidP="004A3C90">
      <w:pPr>
        <w:numPr>
          <w:ilvl w:val="0"/>
          <w:numId w:val="30"/>
        </w:numPr>
        <w:jc w:val="both"/>
      </w:pPr>
      <w:r w:rsidRPr="004A3C90">
        <w:t>Strategic setting and targeted support at KS4, including additional tuition and revision sessions</w:t>
      </w:r>
    </w:p>
    <w:p w14:paraId="10E02098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Curriculum Planning &amp; Sequencing</w:t>
      </w:r>
    </w:p>
    <w:p w14:paraId="014F1035" w14:textId="77777777" w:rsidR="004A3C90" w:rsidRPr="004A3C90" w:rsidRDefault="004A3C90" w:rsidP="004A3C90">
      <w:pPr>
        <w:numPr>
          <w:ilvl w:val="0"/>
          <w:numId w:val="31"/>
        </w:numPr>
        <w:jc w:val="both"/>
      </w:pPr>
      <w:r w:rsidRPr="004A3C90">
        <w:t xml:space="preserve">Curriculum is built as a </w:t>
      </w:r>
      <w:r w:rsidRPr="004A3C90">
        <w:rPr>
          <w:b/>
          <w:bCs/>
        </w:rPr>
        <w:t>coherent 5-year plan</w:t>
      </w:r>
      <w:r w:rsidRPr="004A3C90">
        <w:t>, closely aligned with KS2 content and KS5 expectations.</w:t>
      </w:r>
    </w:p>
    <w:p w14:paraId="512D8271" w14:textId="77777777" w:rsidR="004A3C90" w:rsidRPr="004A3C90" w:rsidRDefault="004A3C90" w:rsidP="004A3C90">
      <w:pPr>
        <w:numPr>
          <w:ilvl w:val="0"/>
          <w:numId w:val="31"/>
        </w:numPr>
        <w:jc w:val="both"/>
      </w:pPr>
      <w:r w:rsidRPr="004A3C90">
        <w:rPr>
          <w:i/>
          <w:iCs/>
        </w:rPr>
        <w:t>Feeder primary engagement</w:t>
      </w:r>
      <w:r w:rsidRPr="004A3C90">
        <w:t>, KS3 science days, and bridging activities strengthen transition.</w:t>
      </w:r>
    </w:p>
    <w:p w14:paraId="59F203F0" w14:textId="77777777" w:rsidR="004A3C90" w:rsidRPr="004A3C90" w:rsidRDefault="004A3C90" w:rsidP="004A3C90">
      <w:pPr>
        <w:numPr>
          <w:ilvl w:val="0"/>
          <w:numId w:val="31"/>
        </w:numPr>
        <w:jc w:val="both"/>
      </w:pPr>
      <w:r w:rsidRPr="004A3C90">
        <w:rPr>
          <w:i/>
          <w:iCs/>
        </w:rPr>
        <w:t>Sequence of learning flowcharts</w:t>
      </w:r>
      <w:r w:rsidRPr="004A3C90">
        <w:t xml:space="preserve"> and RYG reflection tasks support student ownership of progress.</w:t>
      </w:r>
    </w:p>
    <w:p w14:paraId="348E0028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Literacy, Oracy and Scientific Language</w:t>
      </w:r>
    </w:p>
    <w:p w14:paraId="46A8BC92" w14:textId="77777777" w:rsidR="004A3C90" w:rsidRPr="004A3C90" w:rsidRDefault="004A3C90" w:rsidP="004A3C90">
      <w:pPr>
        <w:jc w:val="both"/>
      </w:pPr>
      <w:r w:rsidRPr="004A3C90">
        <w:t>We embed high expectations for literacy and oracy:</w:t>
      </w:r>
    </w:p>
    <w:p w14:paraId="5257162A" w14:textId="77777777" w:rsidR="004A3C90" w:rsidRPr="004A3C90" w:rsidRDefault="004A3C90" w:rsidP="004A3C90">
      <w:pPr>
        <w:numPr>
          <w:ilvl w:val="0"/>
          <w:numId w:val="32"/>
        </w:numPr>
        <w:jc w:val="both"/>
      </w:pPr>
      <w:r w:rsidRPr="004A3C90">
        <w:t>Frequent use of scientific texts, method writing, and structured evaluation tasks</w:t>
      </w:r>
    </w:p>
    <w:p w14:paraId="71FA1D06" w14:textId="77777777" w:rsidR="004A3C90" w:rsidRPr="004A3C90" w:rsidRDefault="004A3C90" w:rsidP="004A3C90">
      <w:pPr>
        <w:numPr>
          <w:ilvl w:val="0"/>
          <w:numId w:val="32"/>
        </w:numPr>
        <w:jc w:val="both"/>
      </w:pPr>
      <w:r w:rsidRPr="004A3C90">
        <w:t>Classroom debates and structured talk for learning</w:t>
      </w:r>
    </w:p>
    <w:p w14:paraId="2338723B" w14:textId="77777777" w:rsidR="004A3C90" w:rsidRPr="004A3C90" w:rsidRDefault="004A3C90" w:rsidP="004A3C90">
      <w:pPr>
        <w:numPr>
          <w:ilvl w:val="0"/>
          <w:numId w:val="32"/>
        </w:numPr>
        <w:jc w:val="both"/>
      </w:pPr>
      <w:r w:rsidRPr="004A3C90">
        <w:t>Extended writing assessed through the “St Joseph’s Writing Standards”</w:t>
      </w:r>
    </w:p>
    <w:p w14:paraId="47830F6F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Inclusion: SEND and Disadvantaged Learners</w:t>
      </w:r>
    </w:p>
    <w:p w14:paraId="09F3F28A" w14:textId="77777777" w:rsidR="004A3C90" w:rsidRPr="004A3C90" w:rsidRDefault="004A3C90" w:rsidP="004A3C90">
      <w:pPr>
        <w:numPr>
          <w:ilvl w:val="0"/>
          <w:numId w:val="33"/>
        </w:numPr>
        <w:jc w:val="both"/>
      </w:pPr>
      <w:r w:rsidRPr="004A3C90">
        <w:t>Individualised support plans, scaffolded resources, and targeted interventions ensure all students access the full curriculum</w:t>
      </w:r>
    </w:p>
    <w:p w14:paraId="6EAC4A1C" w14:textId="77777777" w:rsidR="004A3C90" w:rsidRPr="004A3C90" w:rsidRDefault="004A3C90" w:rsidP="004A3C90">
      <w:pPr>
        <w:numPr>
          <w:ilvl w:val="0"/>
          <w:numId w:val="33"/>
        </w:numPr>
        <w:jc w:val="both"/>
      </w:pPr>
      <w:r w:rsidRPr="004A3C90">
        <w:t>PP students benefit from strategic interventions, including tutoring, devices, and revision materials</w:t>
      </w:r>
    </w:p>
    <w:p w14:paraId="62A3F3EE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Teacher Expertise &amp; CPD</w:t>
      </w:r>
    </w:p>
    <w:p w14:paraId="46D1D0B2" w14:textId="77777777" w:rsidR="004A3C90" w:rsidRPr="004A3C90" w:rsidRDefault="004A3C90" w:rsidP="004A3C90">
      <w:pPr>
        <w:numPr>
          <w:ilvl w:val="0"/>
          <w:numId w:val="34"/>
        </w:numPr>
        <w:jc w:val="both"/>
      </w:pPr>
      <w:r w:rsidRPr="004A3C90">
        <w:t>Team of 5 specialists, including 2 AQA examiners</w:t>
      </w:r>
    </w:p>
    <w:p w14:paraId="7A401154" w14:textId="77777777" w:rsidR="004A3C90" w:rsidRPr="004A3C90" w:rsidRDefault="004A3C90" w:rsidP="004A3C90">
      <w:pPr>
        <w:numPr>
          <w:ilvl w:val="0"/>
          <w:numId w:val="34"/>
        </w:numPr>
        <w:jc w:val="both"/>
      </w:pPr>
      <w:r w:rsidRPr="004A3C90">
        <w:t>Mentoring for non-specialists and collaborative planning</w:t>
      </w:r>
    </w:p>
    <w:p w14:paraId="06E5CD76" w14:textId="77777777" w:rsidR="004A3C90" w:rsidRPr="004A3C90" w:rsidRDefault="004A3C90" w:rsidP="004A3C90">
      <w:pPr>
        <w:numPr>
          <w:ilvl w:val="0"/>
          <w:numId w:val="34"/>
        </w:numPr>
        <w:jc w:val="both"/>
      </w:pPr>
      <w:r w:rsidRPr="004A3C90">
        <w:t>Regular CPD, lesson observation, and county-wide subject network involvement</w:t>
      </w:r>
    </w:p>
    <w:p w14:paraId="3907EAC7" w14:textId="77777777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Metacognition and Assessment</w:t>
      </w:r>
    </w:p>
    <w:p w14:paraId="7FC6B5FF" w14:textId="77777777" w:rsidR="004A3C90" w:rsidRPr="004A3C90" w:rsidRDefault="004A3C90" w:rsidP="004A3C90">
      <w:pPr>
        <w:numPr>
          <w:ilvl w:val="0"/>
          <w:numId w:val="35"/>
        </w:numPr>
        <w:jc w:val="both"/>
      </w:pPr>
      <w:r w:rsidRPr="004A3C90">
        <w:t>“Do Now” retrieval tasks and RYG reflections promote metacognition</w:t>
      </w:r>
    </w:p>
    <w:p w14:paraId="0540F273" w14:textId="77777777" w:rsidR="004A3C90" w:rsidRPr="004A3C90" w:rsidRDefault="004A3C90" w:rsidP="004A3C90">
      <w:pPr>
        <w:numPr>
          <w:ilvl w:val="0"/>
          <w:numId w:val="35"/>
        </w:numPr>
        <w:jc w:val="both"/>
      </w:pPr>
      <w:r w:rsidRPr="004A3C90">
        <w:t>Use of Seneca, quizzes, and scaffolded formative assessments</w:t>
      </w:r>
    </w:p>
    <w:p w14:paraId="27A1CE2A" w14:textId="77777777" w:rsidR="004A3C90" w:rsidRPr="004A3C90" w:rsidRDefault="004A3C90" w:rsidP="004A3C90">
      <w:pPr>
        <w:numPr>
          <w:ilvl w:val="0"/>
          <w:numId w:val="35"/>
        </w:numPr>
        <w:jc w:val="both"/>
      </w:pPr>
      <w:r w:rsidRPr="004A3C90">
        <w:t>Summative assessments include extended writing and integrated literacy targets</w:t>
      </w:r>
    </w:p>
    <w:p w14:paraId="056EF76E" w14:textId="77777777" w:rsidR="004A3C90" w:rsidRPr="004A3C90" w:rsidRDefault="004A3C90" w:rsidP="004A3C90">
      <w:pPr>
        <w:jc w:val="both"/>
      </w:pPr>
      <w:r w:rsidRPr="004A3C90">
        <w:pict w14:anchorId="59FE5395">
          <v:rect id="_x0000_i1043" style="width:0;height:1.5pt" o:hralign="center" o:hrstd="t" o:hr="t" fillcolor="#a0a0a0" stroked="f"/>
        </w:pict>
      </w:r>
    </w:p>
    <w:p w14:paraId="0E6B52F9" w14:textId="77777777" w:rsidR="004A3C90" w:rsidRDefault="004A3C90" w:rsidP="004A3C90">
      <w:pPr>
        <w:jc w:val="both"/>
        <w:rPr>
          <w:b/>
          <w:bCs/>
        </w:rPr>
      </w:pPr>
    </w:p>
    <w:p w14:paraId="241F810F" w14:textId="77777777" w:rsidR="004A3C90" w:rsidRDefault="004A3C90" w:rsidP="004A3C90">
      <w:pPr>
        <w:jc w:val="both"/>
        <w:rPr>
          <w:b/>
          <w:bCs/>
        </w:rPr>
      </w:pPr>
    </w:p>
    <w:p w14:paraId="0901808E" w14:textId="77777777" w:rsidR="004A3C90" w:rsidRDefault="004A3C90" w:rsidP="004A3C90">
      <w:pPr>
        <w:jc w:val="both"/>
        <w:rPr>
          <w:b/>
          <w:bCs/>
        </w:rPr>
      </w:pPr>
    </w:p>
    <w:p w14:paraId="0D16E618" w14:textId="67A6E73A" w:rsidR="004A3C90" w:rsidRPr="004A3C90" w:rsidRDefault="004A3C90" w:rsidP="004A3C90">
      <w:pPr>
        <w:jc w:val="both"/>
        <w:rPr>
          <w:b/>
          <w:bCs/>
        </w:rPr>
      </w:pPr>
      <w:r w:rsidRPr="004A3C90">
        <w:rPr>
          <w:b/>
          <w:bCs/>
        </w:rPr>
        <w:t>Catholic Social Teaching Integration</w:t>
      </w:r>
    </w:p>
    <w:p w14:paraId="4285E3DC" w14:textId="77777777" w:rsidR="004A3C90" w:rsidRPr="004A3C90" w:rsidRDefault="004A3C90" w:rsidP="004A3C90">
      <w:pPr>
        <w:jc w:val="both"/>
      </w:pPr>
      <w:r w:rsidRPr="004A3C90">
        <w:t xml:space="preserve">The Science curriculum consciously embeds the </w:t>
      </w:r>
      <w:r w:rsidRPr="004A3C90">
        <w:rPr>
          <w:b/>
          <w:bCs/>
        </w:rPr>
        <w:t>7 Themes of Catholic Social Teaching</w:t>
      </w:r>
      <w:r w:rsidRPr="004A3C90">
        <w:t>:</w:t>
      </w:r>
    </w:p>
    <w:p w14:paraId="25835128" w14:textId="2CECE24A" w:rsidR="004A3C90" w:rsidRPr="004A3C90" w:rsidRDefault="004A3C90" w:rsidP="004A3C90">
      <w:pPr>
        <w:numPr>
          <w:ilvl w:val="0"/>
          <w:numId w:val="36"/>
        </w:numPr>
      </w:pPr>
      <w:r w:rsidRPr="004A3C90">
        <w:rPr>
          <w:b/>
          <w:bCs/>
        </w:rPr>
        <w:t>Life</w:t>
      </w:r>
      <w:r>
        <w:rPr>
          <w:b/>
          <w:bCs/>
        </w:rPr>
        <w:t xml:space="preserve"> </w:t>
      </w:r>
      <w:r w:rsidRPr="004A3C90">
        <w:rPr>
          <w:b/>
          <w:bCs/>
        </w:rPr>
        <w:t>and Dignity of the Human Person</w:t>
      </w:r>
      <w:r w:rsidRPr="004A3C90">
        <w:br/>
        <w:t>Discussions on medical ethics, organ donation, and drug use underline respect for life and dignity.</w:t>
      </w:r>
    </w:p>
    <w:p w14:paraId="39CD2407" w14:textId="77777777" w:rsidR="004A3C90" w:rsidRPr="004A3C90" w:rsidRDefault="004A3C90" w:rsidP="004A3C90">
      <w:pPr>
        <w:numPr>
          <w:ilvl w:val="0"/>
          <w:numId w:val="36"/>
        </w:numPr>
      </w:pPr>
      <w:r w:rsidRPr="004A3C90">
        <w:rPr>
          <w:b/>
          <w:bCs/>
        </w:rPr>
        <w:t>Call to Family, Community, and Participation</w:t>
      </w:r>
      <w:r w:rsidRPr="004A3C90">
        <w:br/>
        <w:t>Team-based learning and global cooperation in topics like climate change mirror the need for community solidarity.</w:t>
      </w:r>
    </w:p>
    <w:p w14:paraId="0DEBF8BD" w14:textId="77777777" w:rsidR="004A3C90" w:rsidRPr="004A3C90" w:rsidRDefault="004A3C90" w:rsidP="004A3C90">
      <w:pPr>
        <w:numPr>
          <w:ilvl w:val="0"/>
          <w:numId w:val="36"/>
        </w:numPr>
      </w:pPr>
      <w:r w:rsidRPr="004A3C90">
        <w:rPr>
          <w:b/>
          <w:bCs/>
        </w:rPr>
        <w:t>Rights and Responsibilities</w:t>
      </w:r>
      <w:r w:rsidRPr="004A3C90">
        <w:br/>
        <w:t>Lessons on sustainability, energy, and access to medicine highlight our shared responsibility to the planet and each other.</w:t>
      </w:r>
    </w:p>
    <w:p w14:paraId="30B2161F" w14:textId="77777777" w:rsidR="004A3C90" w:rsidRPr="004A3C90" w:rsidRDefault="004A3C90" w:rsidP="004A3C90">
      <w:pPr>
        <w:numPr>
          <w:ilvl w:val="0"/>
          <w:numId w:val="36"/>
        </w:numPr>
      </w:pPr>
      <w:r w:rsidRPr="004A3C90">
        <w:rPr>
          <w:b/>
          <w:bCs/>
        </w:rPr>
        <w:t>Option for the Poor and Vulnerable</w:t>
      </w:r>
      <w:r w:rsidRPr="004A3C90">
        <w:br/>
        <w:t>Topics like global health, biofuels, and access to technology stress support for those in need.</w:t>
      </w:r>
    </w:p>
    <w:p w14:paraId="3B07643A" w14:textId="3C64566D" w:rsidR="004A3C90" w:rsidRPr="004A3C90" w:rsidRDefault="004A3C90" w:rsidP="004A3C90">
      <w:pPr>
        <w:numPr>
          <w:ilvl w:val="0"/>
          <w:numId w:val="36"/>
        </w:numPr>
      </w:pPr>
      <w:r w:rsidRPr="004A3C90">
        <w:rPr>
          <w:b/>
          <w:bCs/>
        </w:rPr>
        <w:t>Dignity of Work and Rights of Workers</w:t>
      </w:r>
      <w:r w:rsidRPr="004A3C90">
        <w:br/>
        <w:t xml:space="preserve">Students learn about the history of scientific </w:t>
      </w:r>
      <w:r w:rsidRPr="004A3C90">
        <w:t>labour</w:t>
      </w:r>
      <w:r w:rsidRPr="004A3C90">
        <w:t>, including under-recognized pioneers like Gregor Mendel.</w:t>
      </w:r>
    </w:p>
    <w:p w14:paraId="259CCB0E" w14:textId="77777777" w:rsidR="004A3C90" w:rsidRPr="004A3C90" w:rsidRDefault="004A3C90" w:rsidP="004A3C90">
      <w:pPr>
        <w:numPr>
          <w:ilvl w:val="0"/>
          <w:numId w:val="36"/>
        </w:numPr>
        <w:jc w:val="both"/>
      </w:pPr>
      <w:r w:rsidRPr="004A3C90">
        <w:rPr>
          <w:b/>
          <w:bCs/>
        </w:rPr>
        <w:t>Solidarity</w:t>
      </w:r>
      <w:r w:rsidRPr="004A3C90">
        <w:br/>
        <w:t>Collaborative learning fosters mutual support and shared goals, reflecting global scientific cooperation.</w:t>
      </w:r>
    </w:p>
    <w:p w14:paraId="47F8E501" w14:textId="32F253AC" w:rsidR="004A3C90" w:rsidRPr="00620B54" w:rsidRDefault="004A3C90" w:rsidP="004A3C90">
      <w:pPr>
        <w:numPr>
          <w:ilvl w:val="0"/>
          <w:numId w:val="36"/>
        </w:numPr>
      </w:pPr>
      <w:r w:rsidRPr="004A3C90">
        <w:rPr>
          <w:b/>
          <w:bCs/>
        </w:rPr>
        <w:t>Care for God’s Creation</w:t>
      </w:r>
      <w:r w:rsidRPr="004A3C90">
        <w:br/>
        <w:t>Environmental science topics promote stewardship of Earth, from pollution to biodiversity and sustainable energy.</w:t>
      </w:r>
    </w:p>
    <w:sectPr w:rsidR="004A3C90" w:rsidRPr="00620B54" w:rsidSect="00293EF8">
      <w:headerReference w:type="default" r:id="rId11"/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DC4F" w14:textId="77777777" w:rsidR="004C5999" w:rsidRDefault="004C5999" w:rsidP="00E901F0">
      <w:pPr>
        <w:spacing w:after="0" w:line="240" w:lineRule="auto"/>
      </w:pPr>
      <w:r>
        <w:separator/>
      </w:r>
    </w:p>
  </w:endnote>
  <w:endnote w:type="continuationSeparator" w:id="0">
    <w:p w14:paraId="4F810C99" w14:textId="77777777" w:rsidR="004C5999" w:rsidRDefault="004C5999" w:rsidP="00E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28FC" w14:textId="77777777" w:rsidR="004C5999" w:rsidRDefault="004C5999" w:rsidP="00E901F0">
      <w:pPr>
        <w:spacing w:after="0" w:line="240" w:lineRule="auto"/>
      </w:pPr>
      <w:r>
        <w:separator/>
      </w:r>
    </w:p>
  </w:footnote>
  <w:footnote w:type="continuationSeparator" w:id="0">
    <w:p w14:paraId="7C2FCBCA" w14:textId="77777777" w:rsidR="004C5999" w:rsidRDefault="004C5999" w:rsidP="00E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1341" w14:textId="336F52DC" w:rsidR="00C3386B" w:rsidRDefault="00945E6E" w:rsidP="00945E6E">
    <w:pPr>
      <w:pStyle w:val="Header"/>
      <w:tabs>
        <w:tab w:val="clear" w:pos="9026"/>
        <w:tab w:val="left" w:pos="1305"/>
        <w:tab w:val="left" w:pos="9615"/>
      </w:tabs>
    </w:pPr>
    <w:r>
      <w:tab/>
    </w:r>
    <w:r>
      <w:rPr>
        <w:noProof/>
      </w:rPr>
      <w:drawing>
        <wp:inline distT="0" distB="0" distL="0" distR="0" wp14:anchorId="05C69446" wp14:editId="52C72333">
          <wp:extent cx="1884045" cy="676910"/>
          <wp:effectExtent l="0" t="0" r="1905" b="8890"/>
          <wp:docPr id="171470346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5734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1F1C661E" wp14:editId="3C46DAE1">
          <wp:extent cx="854914" cy="854914"/>
          <wp:effectExtent l="0" t="0" r="2540" b="2540"/>
          <wp:docPr id="1493724950" name="Picture 2" descr="A group of crosses with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94523" name="Picture 2" descr="A group of crosses with wor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187" cy="858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2EB037" w14:textId="10C961AF" w:rsidR="00E901F0" w:rsidRDefault="00E901F0" w:rsidP="00700EC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BEF"/>
    <w:multiLevelType w:val="multilevel"/>
    <w:tmpl w:val="2E88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68B1"/>
    <w:multiLevelType w:val="hybridMultilevel"/>
    <w:tmpl w:val="525646E8"/>
    <w:lvl w:ilvl="0" w:tplc="AE64C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E6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ED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26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2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43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557C"/>
    <w:multiLevelType w:val="multilevel"/>
    <w:tmpl w:val="8F28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A07EF"/>
    <w:multiLevelType w:val="multilevel"/>
    <w:tmpl w:val="32E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D1D03"/>
    <w:multiLevelType w:val="multilevel"/>
    <w:tmpl w:val="862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E45F2"/>
    <w:multiLevelType w:val="multilevel"/>
    <w:tmpl w:val="29B8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1406F"/>
    <w:multiLevelType w:val="multilevel"/>
    <w:tmpl w:val="4AD2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51F86"/>
    <w:multiLevelType w:val="multilevel"/>
    <w:tmpl w:val="2590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42B57"/>
    <w:multiLevelType w:val="multilevel"/>
    <w:tmpl w:val="E0C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804B5"/>
    <w:multiLevelType w:val="multilevel"/>
    <w:tmpl w:val="958C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FE2FCE"/>
    <w:multiLevelType w:val="multilevel"/>
    <w:tmpl w:val="7BFE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AC3923"/>
    <w:multiLevelType w:val="multilevel"/>
    <w:tmpl w:val="6C601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376D"/>
    <w:multiLevelType w:val="multilevel"/>
    <w:tmpl w:val="FCFC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BE16A2"/>
    <w:multiLevelType w:val="multilevel"/>
    <w:tmpl w:val="F3943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F1705"/>
    <w:multiLevelType w:val="multilevel"/>
    <w:tmpl w:val="C50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F2075"/>
    <w:multiLevelType w:val="hybridMultilevel"/>
    <w:tmpl w:val="0B1A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1A46"/>
    <w:multiLevelType w:val="hybridMultilevel"/>
    <w:tmpl w:val="0E44B5A0"/>
    <w:lvl w:ilvl="0" w:tplc="3506A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5C4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EC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A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1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2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C9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A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AC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261C4"/>
    <w:multiLevelType w:val="multilevel"/>
    <w:tmpl w:val="AA80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F3201"/>
    <w:multiLevelType w:val="multilevel"/>
    <w:tmpl w:val="16B20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741C0"/>
    <w:multiLevelType w:val="multilevel"/>
    <w:tmpl w:val="45B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1392C"/>
    <w:multiLevelType w:val="multilevel"/>
    <w:tmpl w:val="150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77286"/>
    <w:multiLevelType w:val="multilevel"/>
    <w:tmpl w:val="BC9C3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E392E"/>
    <w:multiLevelType w:val="multilevel"/>
    <w:tmpl w:val="D0061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83B09"/>
    <w:multiLevelType w:val="hybridMultilevel"/>
    <w:tmpl w:val="0DB899EA"/>
    <w:lvl w:ilvl="0" w:tplc="2FFA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E3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4B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4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CB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E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A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4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61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7471"/>
    <w:multiLevelType w:val="hybridMultilevel"/>
    <w:tmpl w:val="C0D4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F09B3"/>
    <w:multiLevelType w:val="multilevel"/>
    <w:tmpl w:val="A7DC3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03117"/>
    <w:multiLevelType w:val="multilevel"/>
    <w:tmpl w:val="06D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F865CD"/>
    <w:multiLevelType w:val="multilevel"/>
    <w:tmpl w:val="80F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A1432"/>
    <w:multiLevelType w:val="multilevel"/>
    <w:tmpl w:val="0606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F44D9"/>
    <w:multiLevelType w:val="multilevel"/>
    <w:tmpl w:val="EF4E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C3031"/>
    <w:multiLevelType w:val="hybridMultilevel"/>
    <w:tmpl w:val="1362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8026C"/>
    <w:multiLevelType w:val="multilevel"/>
    <w:tmpl w:val="2A8A6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A1A7A"/>
    <w:multiLevelType w:val="multilevel"/>
    <w:tmpl w:val="E8DA9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26023B"/>
    <w:multiLevelType w:val="multilevel"/>
    <w:tmpl w:val="9C0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6CC5"/>
    <w:multiLevelType w:val="multilevel"/>
    <w:tmpl w:val="471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583A38"/>
    <w:multiLevelType w:val="multilevel"/>
    <w:tmpl w:val="654A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2473208">
    <w:abstractNumId w:val="10"/>
  </w:num>
  <w:num w:numId="2" w16cid:durableId="991445756">
    <w:abstractNumId w:val="3"/>
  </w:num>
  <w:num w:numId="3" w16cid:durableId="2096395487">
    <w:abstractNumId w:val="34"/>
  </w:num>
  <w:num w:numId="4" w16cid:durableId="335155861">
    <w:abstractNumId w:val="35"/>
  </w:num>
  <w:num w:numId="5" w16cid:durableId="1975215226">
    <w:abstractNumId w:val="12"/>
  </w:num>
  <w:num w:numId="6" w16cid:durableId="1677532915">
    <w:abstractNumId w:val="4"/>
  </w:num>
  <w:num w:numId="7" w16cid:durableId="1027759550">
    <w:abstractNumId w:val="9"/>
  </w:num>
  <w:num w:numId="8" w16cid:durableId="731537781">
    <w:abstractNumId w:val="6"/>
  </w:num>
  <w:num w:numId="9" w16cid:durableId="544751976">
    <w:abstractNumId w:val="25"/>
  </w:num>
  <w:num w:numId="10" w16cid:durableId="1372268140">
    <w:abstractNumId w:val="11"/>
  </w:num>
  <w:num w:numId="11" w16cid:durableId="371883794">
    <w:abstractNumId w:val="21"/>
  </w:num>
  <w:num w:numId="12" w16cid:durableId="1977224755">
    <w:abstractNumId w:val="5"/>
  </w:num>
  <w:num w:numId="13" w16cid:durableId="1453594162">
    <w:abstractNumId w:val="31"/>
  </w:num>
  <w:num w:numId="14" w16cid:durableId="324095356">
    <w:abstractNumId w:val="22"/>
  </w:num>
  <w:num w:numId="15" w16cid:durableId="759446136">
    <w:abstractNumId w:val="7"/>
  </w:num>
  <w:num w:numId="16" w16cid:durableId="130443033">
    <w:abstractNumId w:val="2"/>
  </w:num>
  <w:num w:numId="17" w16cid:durableId="2078244055">
    <w:abstractNumId w:val="18"/>
  </w:num>
  <w:num w:numId="18" w16cid:durableId="179928387">
    <w:abstractNumId w:val="32"/>
  </w:num>
  <w:num w:numId="19" w16cid:durableId="118227403">
    <w:abstractNumId w:val="13"/>
  </w:num>
  <w:num w:numId="20" w16cid:durableId="1389182427">
    <w:abstractNumId w:val="15"/>
  </w:num>
  <w:num w:numId="21" w16cid:durableId="2088989405">
    <w:abstractNumId w:val="24"/>
  </w:num>
  <w:num w:numId="22" w16cid:durableId="1511141513">
    <w:abstractNumId w:val="30"/>
  </w:num>
  <w:num w:numId="23" w16cid:durableId="1197040309">
    <w:abstractNumId w:val="16"/>
  </w:num>
  <w:num w:numId="24" w16cid:durableId="487135616">
    <w:abstractNumId w:val="1"/>
  </w:num>
  <w:num w:numId="25" w16cid:durableId="482042443">
    <w:abstractNumId w:val="23"/>
  </w:num>
  <w:num w:numId="26" w16cid:durableId="683629485">
    <w:abstractNumId w:val="27"/>
  </w:num>
  <w:num w:numId="27" w16cid:durableId="1600790161">
    <w:abstractNumId w:val="28"/>
  </w:num>
  <w:num w:numId="28" w16cid:durableId="491532412">
    <w:abstractNumId w:val="8"/>
  </w:num>
  <w:num w:numId="29" w16cid:durableId="803356053">
    <w:abstractNumId w:val="26"/>
  </w:num>
  <w:num w:numId="30" w16cid:durableId="1444031537">
    <w:abstractNumId w:val="20"/>
  </w:num>
  <w:num w:numId="31" w16cid:durableId="1785953929">
    <w:abstractNumId w:val="0"/>
  </w:num>
  <w:num w:numId="32" w16cid:durableId="412973470">
    <w:abstractNumId w:val="17"/>
  </w:num>
  <w:num w:numId="33" w16cid:durableId="758866951">
    <w:abstractNumId w:val="33"/>
  </w:num>
  <w:num w:numId="34" w16cid:durableId="1867136381">
    <w:abstractNumId w:val="14"/>
  </w:num>
  <w:num w:numId="35" w16cid:durableId="1705672291">
    <w:abstractNumId w:val="19"/>
  </w:num>
  <w:num w:numId="36" w16cid:durableId="3868043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0"/>
    <w:rsid w:val="00020966"/>
    <w:rsid w:val="00036B1C"/>
    <w:rsid w:val="0004575B"/>
    <w:rsid w:val="0007396A"/>
    <w:rsid w:val="00075C2C"/>
    <w:rsid w:val="0009203D"/>
    <w:rsid w:val="000B62C7"/>
    <w:rsid w:val="000E033B"/>
    <w:rsid w:val="000E1DC7"/>
    <w:rsid w:val="000E7B18"/>
    <w:rsid w:val="000F508A"/>
    <w:rsid w:val="000F7962"/>
    <w:rsid w:val="00143CD8"/>
    <w:rsid w:val="00156CFE"/>
    <w:rsid w:val="001832D1"/>
    <w:rsid w:val="001860EE"/>
    <w:rsid w:val="00195A61"/>
    <w:rsid w:val="001A0295"/>
    <w:rsid w:val="001A2899"/>
    <w:rsid w:val="001A4E75"/>
    <w:rsid w:val="001B260A"/>
    <w:rsid w:val="001B4553"/>
    <w:rsid w:val="001C5746"/>
    <w:rsid w:val="001D79DD"/>
    <w:rsid w:val="002259ED"/>
    <w:rsid w:val="002265B5"/>
    <w:rsid w:val="00270B96"/>
    <w:rsid w:val="00282683"/>
    <w:rsid w:val="00293EF8"/>
    <w:rsid w:val="002A31D5"/>
    <w:rsid w:val="002B7825"/>
    <w:rsid w:val="0032376B"/>
    <w:rsid w:val="00332F56"/>
    <w:rsid w:val="00363CDF"/>
    <w:rsid w:val="00377791"/>
    <w:rsid w:val="003851C0"/>
    <w:rsid w:val="003862E1"/>
    <w:rsid w:val="003B2057"/>
    <w:rsid w:val="003E3DE6"/>
    <w:rsid w:val="004162E7"/>
    <w:rsid w:val="004A3120"/>
    <w:rsid w:val="004A3C90"/>
    <w:rsid w:val="004B35B0"/>
    <w:rsid w:val="004C5999"/>
    <w:rsid w:val="004D0A9A"/>
    <w:rsid w:val="004D7B90"/>
    <w:rsid w:val="004E13E7"/>
    <w:rsid w:val="00516260"/>
    <w:rsid w:val="0052361E"/>
    <w:rsid w:val="0052419E"/>
    <w:rsid w:val="00527A22"/>
    <w:rsid w:val="0053717A"/>
    <w:rsid w:val="005728D0"/>
    <w:rsid w:val="0058212E"/>
    <w:rsid w:val="005A4673"/>
    <w:rsid w:val="005C7026"/>
    <w:rsid w:val="005E02B2"/>
    <w:rsid w:val="005E0D3D"/>
    <w:rsid w:val="00602240"/>
    <w:rsid w:val="006029E0"/>
    <w:rsid w:val="0061478D"/>
    <w:rsid w:val="00620B54"/>
    <w:rsid w:val="006210A2"/>
    <w:rsid w:val="006211E1"/>
    <w:rsid w:val="00621DFB"/>
    <w:rsid w:val="0063207A"/>
    <w:rsid w:val="0063472D"/>
    <w:rsid w:val="00656762"/>
    <w:rsid w:val="00673554"/>
    <w:rsid w:val="00693B5A"/>
    <w:rsid w:val="006D6CF5"/>
    <w:rsid w:val="006E6130"/>
    <w:rsid w:val="00700ECD"/>
    <w:rsid w:val="00731BFE"/>
    <w:rsid w:val="00756873"/>
    <w:rsid w:val="00772EA5"/>
    <w:rsid w:val="00793ACC"/>
    <w:rsid w:val="007947AB"/>
    <w:rsid w:val="007D0AA9"/>
    <w:rsid w:val="007F35FD"/>
    <w:rsid w:val="00801E1C"/>
    <w:rsid w:val="0081025A"/>
    <w:rsid w:val="00834B02"/>
    <w:rsid w:val="008A2F5B"/>
    <w:rsid w:val="008A519E"/>
    <w:rsid w:val="008F3692"/>
    <w:rsid w:val="00903D1B"/>
    <w:rsid w:val="009141B7"/>
    <w:rsid w:val="00927B6F"/>
    <w:rsid w:val="009317A9"/>
    <w:rsid w:val="00945E6E"/>
    <w:rsid w:val="00952265"/>
    <w:rsid w:val="009818FD"/>
    <w:rsid w:val="0098719A"/>
    <w:rsid w:val="009B4110"/>
    <w:rsid w:val="009C6E87"/>
    <w:rsid w:val="009E7AE9"/>
    <w:rsid w:val="00A26203"/>
    <w:rsid w:val="00A30A9D"/>
    <w:rsid w:val="00A4283C"/>
    <w:rsid w:val="00A642CB"/>
    <w:rsid w:val="00A7276A"/>
    <w:rsid w:val="00AC1946"/>
    <w:rsid w:val="00AD0EEA"/>
    <w:rsid w:val="00AF1FEE"/>
    <w:rsid w:val="00B1219C"/>
    <w:rsid w:val="00B80DE6"/>
    <w:rsid w:val="00B94AB7"/>
    <w:rsid w:val="00BB5A61"/>
    <w:rsid w:val="00BD6301"/>
    <w:rsid w:val="00BF2AF9"/>
    <w:rsid w:val="00C011FB"/>
    <w:rsid w:val="00C3386B"/>
    <w:rsid w:val="00C5704F"/>
    <w:rsid w:val="00CA1174"/>
    <w:rsid w:val="00CD174B"/>
    <w:rsid w:val="00CD669D"/>
    <w:rsid w:val="00CE7612"/>
    <w:rsid w:val="00CF2973"/>
    <w:rsid w:val="00CF3353"/>
    <w:rsid w:val="00CF5D62"/>
    <w:rsid w:val="00D2186E"/>
    <w:rsid w:val="00D2528E"/>
    <w:rsid w:val="00D54DB3"/>
    <w:rsid w:val="00D56116"/>
    <w:rsid w:val="00D6270C"/>
    <w:rsid w:val="00D6685A"/>
    <w:rsid w:val="00DE1BF1"/>
    <w:rsid w:val="00DF0EDC"/>
    <w:rsid w:val="00DF576D"/>
    <w:rsid w:val="00E119F6"/>
    <w:rsid w:val="00E25BE6"/>
    <w:rsid w:val="00E2738D"/>
    <w:rsid w:val="00E3073A"/>
    <w:rsid w:val="00E363AC"/>
    <w:rsid w:val="00E45BB9"/>
    <w:rsid w:val="00E901F0"/>
    <w:rsid w:val="00EB0A2B"/>
    <w:rsid w:val="00F07B16"/>
    <w:rsid w:val="00F1458C"/>
    <w:rsid w:val="00F27FE5"/>
    <w:rsid w:val="00F676C3"/>
    <w:rsid w:val="00F77142"/>
    <w:rsid w:val="00FA5EDB"/>
    <w:rsid w:val="00FA79C5"/>
    <w:rsid w:val="0568C580"/>
    <w:rsid w:val="0A0E302B"/>
    <w:rsid w:val="16EE5D63"/>
    <w:rsid w:val="1ED011B6"/>
    <w:rsid w:val="1F48F387"/>
    <w:rsid w:val="251BA3D7"/>
    <w:rsid w:val="2FC66918"/>
    <w:rsid w:val="31E24B57"/>
    <w:rsid w:val="335ED9EF"/>
    <w:rsid w:val="39C57053"/>
    <w:rsid w:val="3B2EF477"/>
    <w:rsid w:val="40D95A56"/>
    <w:rsid w:val="412541B1"/>
    <w:rsid w:val="4436FC87"/>
    <w:rsid w:val="5CBAE66F"/>
    <w:rsid w:val="5DAD6579"/>
    <w:rsid w:val="5F5896B2"/>
    <w:rsid w:val="62B638E3"/>
    <w:rsid w:val="673AB228"/>
    <w:rsid w:val="68E6509B"/>
    <w:rsid w:val="6BBED631"/>
    <w:rsid w:val="6FBFD06D"/>
    <w:rsid w:val="728B98E8"/>
    <w:rsid w:val="72F7712F"/>
    <w:rsid w:val="794D8A56"/>
    <w:rsid w:val="7B208B21"/>
    <w:rsid w:val="7DE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E136C"/>
  <w15:chartTrackingRefBased/>
  <w15:docId w15:val="{B6053D33-712E-495C-BDE9-DF8B6C1F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F0"/>
  </w:style>
  <w:style w:type="paragraph" w:styleId="Footer">
    <w:name w:val="footer"/>
    <w:basedOn w:val="Normal"/>
    <w:link w:val="FooterChar"/>
    <w:uiPriority w:val="99"/>
    <w:unhideWhenUsed/>
    <w:rsid w:val="00E9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F0"/>
  </w:style>
  <w:style w:type="paragraph" w:styleId="ListParagraph">
    <w:name w:val="List Paragraph"/>
    <w:basedOn w:val="Normal"/>
    <w:uiPriority w:val="34"/>
    <w:qFormat/>
    <w:rsid w:val="002B78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73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3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38D"/>
    <w:rPr>
      <w:vertAlign w:val="superscript"/>
    </w:rPr>
  </w:style>
  <w:style w:type="paragraph" w:styleId="Title">
    <w:name w:val="Title"/>
    <w:basedOn w:val="Normal"/>
    <w:link w:val="TitleChar"/>
    <w:qFormat/>
    <w:rsid w:val="00F07B16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07B16"/>
    <w:rPr>
      <w:rFonts w:ascii="Comic Sans MS" w:eastAsia="Times New Roman" w:hAnsi="Comic Sans MS" w:cs="Times New Roman"/>
      <w:sz w:val="36"/>
      <w:szCs w:val="24"/>
      <w:u w:val="single"/>
    </w:rPr>
  </w:style>
  <w:style w:type="table" w:styleId="TableGrid">
    <w:name w:val="Table Grid"/>
    <w:basedOn w:val="TableNormal"/>
    <w:uiPriority w:val="39"/>
    <w:rsid w:val="00F07B16"/>
    <w:pPr>
      <w:spacing w:after="0" w:line="240" w:lineRule="auto"/>
      <w:jc w:val="center"/>
    </w:pPr>
    <w:rPr>
      <w:rFonts w:ascii="Comic Sans MS" w:hAnsi="Comic Sans MS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07B16"/>
    <w:pPr>
      <w:spacing w:after="0" w:line="240" w:lineRule="auto"/>
      <w:jc w:val="center"/>
    </w:pPr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60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0A2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9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7AB"/>
  </w:style>
  <w:style w:type="character" w:customStyle="1" w:styleId="eop">
    <w:name w:val="eop"/>
    <w:basedOn w:val="DefaultParagraphFont"/>
    <w:rsid w:val="007947AB"/>
  </w:style>
  <w:style w:type="character" w:styleId="Hyperlink">
    <w:name w:val="Hyperlink"/>
    <w:basedOn w:val="DefaultParagraphFont"/>
    <w:uiPriority w:val="99"/>
    <w:unhideWhenUsed/>
    <w:rsid w:val="00045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c8b01-dd86-4fb4-a610-86265cd41731" xsi:nil="true"/>
    <lcf76f155ced4ddcb4097134ff3c332f xmlns="6f1d2f5d-1451-4af5-aa64-d33c84ee3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A9E5CE1DD4E4CBAC91060DB591404" ma:contentTypeVersion="13" ma:contentTypeDescription="Create a new document." ma:contentTypeScope="" ma:versionID="ba2249c17494322d6d00d6af01925fad">
  <xsd:schema xmlns:xsd="http://www.w3.org/2001/XMLSchema" xmlns:xs="http://www.w3.org/2001/XMLSchema" xmlns:p="http://schemas.microsoft.com/office/2006/metadata/properties" xmlns:ns2="6f1d2f5d-1451-4af5-aa64-d33c84ee3115" xmlns:ns3="b69c8b01-dd86-4fb4-a610-86265cd41731" targetNamespace="http://schemas.microsoft.com/office/2006/metadata/properties" ma:root="true" ma:fieldsID="144df54fb451522bee105dba2e5148a7" ns2:_="" ns3:_="">
    <xsd:import namespace="6f1d2f5d-1451-4af5-aa64-d33c84ee3115"/>
    <xsd:import namespace="b69c8b01-dd86-4fb4-a610-86265cd41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2f5d-1451-4af5-aa64-d33c84ee3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87dab3-da0f-4c8c-bfc0-541c7a3df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c8b01-dd86-4fb4-a610-86265cd41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f560a7-61b7-49be-b3bd-afd314f13702}" ma:internalName="TaxCatchAll" ma:showField="CatchAllData" ma:web="b69c8b01-dd86-4fb4-a610-86265cd41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AE9B-46F8-4293-BDE8-AA92220D0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C27A8-6CC4-4D51-A425-437C7BD0F976}">
  <ds:schemaRefs>
    <ds:schemaRef ds:uri="http://schemas.microsoft.com/office/2006/metadata/properties"/>
    <ds:schemaRef ds:uri="http://schemas.microsoft.com/office/infopath/2007/PartnerControls"/>
    <ds:schemaRef ds:uri="b69c8b01-dd86-4fb4-a610-86265cd41731"/>
    <ds:schemaRef ds:uri="6f1d2f5d-1451-4af5-aa64-d33c84ee3115"/>
  </ds:schemaRefs>
</ds:datastoreItem>
</file>

<file path=customXml/itemProps3.xml><?xml version="1.0" encoding="utf-8"?>
<ds:datastoreItem xmlns:ds="http://schemas.openxmlformats.org/officeDocument/2006/customXml" ds:itemID="{662FD8F6-C2D5-45CA-8B26-23FB42F5A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d2f5d-1451-4af5-aa64-d33c84ee3115"/>
    <ds:schemaRef ds:uri="b69c8b01-dd86-4fb4-a610-86265cd41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5B0AC-2069-40EA-93C5-6883FAAF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Mr Smith</cp:lastModifiedBy>
  <cp:revision>4</cp:revision>
  <cp:lastPrinted>2024-10-16T14:22:00Z</cp:lastPrinted>
  <dcterms:created xsi:type="dcterms:W3CDTF">2024-11-08T07:38:00Z</dcterms:created>
  <dcterms:modified xsi:type="dcterms:W3CDTF">2025-04-24T09:06:00Z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0x010100829A9E5CE1DD4E4CBAC91060DB591404</vt:lpwstr>
  </property>
  <property fmtid="{D5CDD505-2E9C-101B-9397-08002B2CF9AE}" pid="3" name="Order">
    <vt:r8>148700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