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949EB" w14:textId="77777777" w:rsidR="00A90ADA" w:rsidRPr="00A90ADA" w:rsidRDefault="00A90ADA" w:rsidP="00A90ADA">
      <w:r w:rsidRPr="00A90ADA">
        <w:t>Performing Arts Key Information </w:t>
      </w:r>
    </w:p>
    <w:p w14:paraId="29756D73" w14:textId="77777777" w:rsidR="00A90ADA" w:rsidRPr="00A90ADA" w:rsidRDefault="00A90ADA" w:rsidP="00A90ADA">
      <w:pPr>
        <w:rPr>
          <w:b/>
          <w:bCs/>
        </w:rPr>
      </w:pPr>
      <w:r w:rsidRPr="00A90ADA">
        <w:rPr>
          <w:b/>
          <w:bCs/>
          <w:i/>
          <w:iCs/>
        </w:rPr>
        <w:t>“A film, a piece of theatre, a piece of music or a book can make a difference. It can change the world.</w:t>
      </w:r>
      <w:r w:rsidRPr="00A90ADA">
        <w:rPr>
          <w:b/>
          <w:bCs/>
        </w:rPr>
        <w:t>” Alan Rickman</w:t>
      </w:r>
    </w:p>
    <w:p w14:paraId="18F4ADA5" w14:textId="77777777" w:rsidR="00A90ADA" w:rsidRPr="00A90ADA" w:rsidRDefault="00A90ADA" w:rsidP="00A90ADA">
      <w:r w:rsidRPr="00A90ADA">
        <w:t> </w:t>
      </w:r>
    </w:p>
    <w:p w14:paraId="7DB656C0" w14:textId="77777777" w:rsidR="00A90ADA" w:rsidRPr="00A90ADA" w:rsidRDefault="00A90ADA" w:rsidP="00A90ADA">
      <w:r w:rsidRPr="00A90ADA">
        <w:t>Performing Arts is an important subject for developing many skills including confidence and independence, both valuable life skills. In Performing Arts, students are encouraged to explore a range of skills and activities whilst studying Music, Dance and Drama. Good communication, teamwork and creativity are key to success in this area.</w:t>
      </w:r>
    </w:p>
    <w:p w14:paraId="572AEC59" w14:textId="77777777" w:rsidR="00A90ADA" w:rsidRPr="00A90ADA" w:rsidRDefault="00A90ADA" w:rsidP="00A90ADA">
      <w:r w:rsidRPr="00A90ADA">
        <w:t>The department consists of 2 teaching staff, Beth and Alex Clark</w:t>
      </w:r>
    </w:p>
    <w:p w14:paraId="24BA020D" w14:textId="77777777" w:rsidR="00A90ADA" w:rsidRDefault="00A90ADA" w:rsidP="00A90ADA">
      <w:r w:rsidRPr="00A90ADA">
        <w:t xml:space="preserve">At KS4 we follow the </w:t>
      </w:r>
      <w:proofErr w:type="spellStart"/>
      <w:r w:rsidRPr="00A90ADA">
        <w:t>Eduqas</w:t>
      </w:r>
      <w:proofErr w:type="spellEnd"/>
      <w:r w:rsidRPr="00A90ADA">
        <w:t xml:space="preserve"> Level 1/2 Vocational Award in Performing Arts</w:t>
      </w:r>
    </w:p>
    <w:p w14:paraId="74377923" w14:textId="09DE0137" w:rsidR="00A90ADA" w:rsidRDefault="00A90ADA" w:rsidP="00A90ADA">
      <w:r>
        <w:rPr>
          <w:noProof/>
        </w:rPr>
        <w:lastRenderedPageBreak/>
        <w:drawing>
          <wp:inline distT="0" distB="0" distL="0" distR="0" wp14:anchorId="3D34987A" wp14:editId="054737F1">
            <wp:extent cx="5770026" cy="8154996"/>
            <wp:effectExtent l="0" t="0" r="2540" b="0"/>
            <wp:docPr id="64411646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1300" cy="8185063"/>
                    </a:xfrm>
                    <a:prstGeom prst="rect">
                      <a:avLst/>
                    </a:prstGeom>
                    <a:noFill/>
                    <a:ln>
                      <a:noFill/>
                    </a:ln>
                  </pic:spPr>
                </pic:pic>
              </a:graphicData>
            </a:graphic>
          </wp:inline>
        </w:drawing>
      </w:r>
    </w:p>
    <w:p w14:paraId="2DFBA9BE" w14:textId="77777777" w:rsidR="00A90ADA" w:rsidRPr="00A90ADA" w:rsidRDefault="00A90ADA" w:rsidP="00A90ADA"/>
    <w:p w14:paraId="0EED7FE5" w14:textId="3ACF87D3" w:rsidR="00A90ADA" w:rsidRPr="00A90ADA" w:rsidRDefault="00A90ADA" w:rsidP="00A90ADA">
      <w:r w:rsidRPr="00A90ADA">
        <w:lastRenderedPageBreak/>
        <w:t>In KS3, students study a varied curriculum covering Music, Dance and Drama skills. Music is studied consistently throughout the year, complimented by Dance or Drama. In Music, skills are developed in composition and performance. In Dance, students learn how to choreograph dance as well as performance skills. Drama skills are developed through performance and script writing.</w:t>
      </w:r>
    </w:p>
    <w:p w14:paraId="48503F7F" w14:textId="77777777" w:rsidR="00A90ADA" w:rsidRPr="00A90ADA" w:rsidRDefault="00A90ADA" w:rsidP="00A90ADA">
      <w:r w:rsidRPr="00A90ADA">
        <w:t>Many transferable skills are learnt and developed in Performing Arts. These include independent learning, group work, confidence, vocal projection and performing skills.</w:t>
      </w:r>
    </w:p>
    <w:p w14:paraId="49A0B3AB" w14:textId="77777777" w:rsidR="00A90ADA" w:rsidRPr="00A90ADA" w:rsidRDefault="00A90ADA" w:rsidP="00A90ADA">
      <w:r w:rsidRPr="00A90ADA">
        <w:t>Students can go on to study Performing Arts at Sixth Form or college and then on to degree level. A qualification in Performing Arts can support many careers, especially those that involve public speaking and forward-facing work. </w:t>
      </w:r>
    </w:p>
    <w:p w14:paraId="35197A5E" w14:textId="77777777" w:rsidR="00A90ADA" w:rsidRPr="00A90ADA" w:rsidRDefault="00A90ADA" w:rsidP="00A90ADA">
      <w:r w:rsidRPr="00A90ADA">
        <w:t>To contact us please email gemma.daviessjchs.uk</w:t>
      </w:r>
    </w:p>
    <w:p w14:paraId="2D783A6C" w14:textId="77777777" w:rsidR="00A90ADA" w:rsidRPr="00A90ADA" w:rsidRDefault="00A90ADA" w:rsidP="00A90ADA">
      <w:r w:rsidRPr="00A90ADA">
        <w:t>Enrichment </w:t>
      </w:r>
    </w:p>
    <w:p w14:paraId="786605A4" w14:textId="77777777" w:rsidR="00A90ADA" w:rsidRPr="00A90ADA" w:rsidRDefault="00A90ADA" w:rsidP="00A90ADA">
      <w:r w:rsidRPr="00A90ADA">
        <w:t>Competitions </w:t>
      </w:r>
    </w:p>
    <w:p w14:paraId="7CF35E8F" w14:textId="77777777" w:rsidR="00A90ADA" w:rsidRPr="00A90ADA" w:rsidRDefault="00A90ADA" w:rsidP="00A90ADA">
      <w:pPr>
        <w:numPr>
          <w:ilvl w:val="0"/>
          <w:numId w:val="3"/>
        </w:numPr>
      </w:pPr>
      <w:r w:rsidRPr="00A90ADA">
        <w:t>Annual Talent Show </w:t>
      </w:r>
    </w:p>
    <w:p w14:paraId="1F7F8911" w14:textId="77777777" w:rsidR="00A90ADA" w:rsidRPr="00A90ADA" w:rsidRDefault="00A90ADA" w:rsidP="00A90ADA">
      <w:r w:rsidRPr="00A90ADA">
        <w:t>Extra-Curricular Clubs </w:t>
      </w:r>
    </w:p>
    <w:p w14:paraId="7ABA010D" w14:textId="77777777" w:rsidR="00A90ADA" w:rsidRPr="00A90ADA" w:rsidRDefault="00A90ADA" w:rsidP="00A90ADA">
      <w:pPr>
        <w:numPr>
          <w:ilvl w:val="0"/>
          <w:numId w:val="4"/>
        </w:numPr>
      </w:pPr>
      <w:r w:rsidRPr="00A90ADA">
        <w:t>Singing group </w:t>
      </w:r>
    </w:p>
    <w:p w14:paraId="4CC7528C" w14:textId="77777777" w:rsidR="00A90ADA" w:rsidRPr="00A90ADA" w:rsidRDefault="00A90ADA" w:rsidP="00A90ADA">
      <w:pPr>
        <w:numPr>
          <w:ilvl w:val="0"/>
          <w:numId w:val="4"/>
        </w:numPr>
      </w:pPr>
      <w:r w:rsidRPr="00A90ADA">
        <w:t>Band </w:t>
      </w:r>
    </w:p>
    <w:p w14:paraId="15B6A465" w14:textId="77777777" w:rsidR="00A90ADA" w:rsidRPr="00A90ADA" w:rsidRDefault="00A90ADA" w:rsidP="00A90ADA">
      <w:pPr>
        <w:numPr>
          <w:ilvl w:val="0"/>
          <w:numId w:val="4"/>
        </w:numPr>
      </w:pPr>
      <w:r w:rsidRPr="00A90ADA">
        <w:t>Dance club </w:t>
      </w:r>
    </w:p>
    <w:p w14:paraId="1ACD80DF" w14:textId="77777777" w:rsidR="00A90ADA" w:rsidRPr="00A90ADA" w:rsidRDefault="00A90ADA" w:rsidP="00A90ADA">
      <w:r w:rsidRPr="00A90ADA">
        <w:t>Shows/Other Events </w:t>
      </w:r>
    </w:p>
    <w:p w14:paraId="58D5BE1B" w14:textId="77777777" w:rsidR="00A90ADA" w:rsidRPr="00A90ADA" w:rsidRDefault="00A90ADA" w:rsidP="00A90ADA">
      <w:pPr>
        <w:numPr>
          <w:ilvl w:val="0"/>
          <w:numId w:val="5"/>
        </w:numPr>
      </w:pPr>
      <w:r w:rsidRPr="00A90ADA">
        <w:t>Annual Musical </w:t>
      </w:r>
    </w:p>
    <w:p w14:paraId="1AEAFC82" w14:textId="77777777" w:rsidR="00A90ADA" w:rsidRPr="00A90ADA" w:rsidRDefault="00A90ADA" w:rsidP="00A90ADA">
      <w:pPr>
        <w:numPr>
          <w:ilvl w:val="0"/>
          <w:numId w:val="5"/>
        </w:numPr>
      </w:pPr>
      <w:r w:rsidRPr="00A90ADA">
        <w:t>Christmas Showcase </w:t>
      </w:r>
    </w:p>
    <w:p w14:paraId="43E5D3E1" w14:textId="77777777" w:rsidR="00A90ADA" w:rsidRPr="00A90ADA" w:rsidRDefault="00A90ADA" w:rsidP="00A90ADA">
      <w:pPr>
        <w:numPr>
          <w:ilvl w:val="0"/>
          <w:numId w:val="5"/>
        </w:numPr>
      </w:pPr>
      <w:r w:rsidRPr="00A90ADA">
        <w:t>Summer Showcase </w:t>
      </w:r>
    </w:p>
    <w:p w14:paraId="62FE319B" w14:textId="77777777" w:rsidR="00A90ADA" w:rsidRPr="00A90ADA" w:rsidRDefault="00A90ADA" w:rsidP="00A90ADA">
      <w:pPr>
        <w:numPr>
          <w:ilvl w:val="0"/>
          <w:numId w:val="5"/>
        </w:numPr>
      </w:pPr>
      <w:r w:rsidRPr="00A90ADA">
        <w:t>Community performances  </w:t>
      </w:r>
    </w:p>
    <w:p w14:paraId="4CC20377" w14:textId="77777777" w:rsidR="00A90ADA" w:rsidRPr="00A90ADA" w:rsidRDefault="00A90ADA" w:rsidP="00A90ADA">
      <w:pPr>
        <w:numPr>
          <w:ilvl w:val="0"/>
          <w:numId w:val="5"/>
        </w:numPr>
      </w:pPr>
      <w:r w:rsidRPr="00A90ADA">
        <w:t>Primary workshops </w:t>
      </w:r>
    </w:p>
    <w:p w14:paraId="4A0BC53F" w14:textId="77777777" w:rsidR="00A90ADA" w:rsidRPr="00A90ADA" w:rsidRDefault="00A90ADA" w:rsidP="00A90ADA">
      <w:r w:rsidRPr="00A90ADA">
        <w:t>Reading </w:t>
      </w:r>
    </w:p>
    <w:p w14:paraId="409AD3A2" w14:textId="77777777" w:rsidR="00A90ADA" w:rsidRPr="00A90ADA" w:rsidRDefault="00A90ADA" w:rsidP="00A90ADA">
      <w:r w:rsidRPr="00A90ADA">
        <w:t>Reading for pleasure </w:t>
      </w:r>
    </w:p>
    <w:p w14:paraId="0EB5CE36" w14:textId="77777777" w:rsidR="00A90ADA" w:rsidRPr="00A90ADA" w:rsidRDefault="00A90ADA" w:rsidP="00A90ADA">
      <w:r w:rsidRPr="00A90ADA">
        <w:t>Students are encouraged to read for pleasure, relating to topics studied in class </w:t>
      </w:r>
    </w:p>
    <w:p w14:paraId="6FB4B7B8" w14:textId="77777777" w:rsidR="00A90ADA" w:rsidRPr="00A90ADA" w:rsidRDefault="00A90ADA" w:rsidP="00A90ADA">
      <w:r w:rsidRPr="00A90ADA">
        <w:t>Academic Reading </w:t>
      </w:r>
    </w:p>
    <w:p w14:paraId="02F90057" w14:textId="77777777" w:rsidR="00A90ADA" w:rsidRPr="00A90ADA" w:rsidRDefault="00A90ADA" w:rsidP="00A90ADA">
      <w:r w:rsidRPr="00A90ADA">
        <w:t>Students read scripts in Drama work which includes analysis tasks </w:t>
      </w:r>
    </w:p>
    <w:p w14:paraId="258EABB3" w14:textId="77777777" w:rsidR="00A90ADA" w:rsidRPr="00A90ADA" w:rsidRDefault="00A90ADA" w:rsidP="00A90ADA">
      <w:r w:rsidRPr="00A90ADA">
        <w:t>Resources </w:t>
      </w:r>
    </w:p>
    <w:p w14:paraId="6D5DBE4E" w14:textId="77777777" w:rsidR="00A90ADA" w:rsidRPr="00A90ADA" w:rsidRDefault="00A90ADA" w:rsidP="00A90ADA">
      <w:r w:rsidRPr="00A90ADA">
        <w:lastRenderedPageBreak/>
        <w:t>Websites </w:t>
      </w:r>
    </w:p>
    <w:p w14:paraId="405AA3BB" w14:textId="77777777" w:rsidR="00A90ADA" w:rsidRPr="00A90ADA" w:rsidRDefault="00A90ADA" w:rsidP="00A90ADA">
      <w:r w:rsidRPr="00A90ADA">
        <w:t>A variety of websites are used at different points of the curriculum, which are shared with pupils when relevant </w:t>
      </w:r>
    </w:p>
    <w:p w14:paraId="70481E43" w14:textId="77777777" w:rsidR="00A90ADA" w:rsidRPr="00A90ADA" w:rsidRDefault="00A90ADA" w:rsidP="00A90ADA">
      <w:r w:rsidRPr="00A90ADA">
        <w:t>Multimedia  </w:t>
      </w:r>
    </w:p>
    <w:p w14:paraId="19BDEEAC" w14:textId="77777777" w:rsidR="00A90ADA" w:rsidRPr="00A90ADA" w:rsidRDefault="00A90ADA" w:rsidP="00A90ADA">
      <w:pPr>
        <w:numPr>
          <w:ilvl w:val="0"/>
          <w:numId w:val="6"/>
        </w:numPr>
      </w:pPr>
      <w:r w:rsidRPr="00A90ADA">
        <w:t>Sibelius </w:t>
      </w:r>
    </w:p>
    <w:p w14:paraId="2679F98E" w14:textId="77777777" w:rsidR="00A90ADA" w:rsidRPr="00A90ADA" w:rsidRDefault="00A90ADA" w:rsidP="00A90ADA">
      <w:pPr>
        <w:numPr>
          <w:ilvl w:val="0"/>
          <w:numId w:val="6"/>
        </w:numPr>
      </w:pPr>
      <w:r w:rsidRPr="00A90ADA">
        <w:t>Audacity </w:t>
      </w:r>
    </w:p>
    <w:p w14:paraId="3067717D" w14:textId="77777777" w:rsidR="00A90ADA" w:rsidRPr="00A90ADA" w:rsidRDefault="00A90ADA" w:rsidP="00A90ADA">
      <w:pPr>
        <w:numPr>
          <w:ilvl w:val="0"/>
          <w:numId w:val="6"/>
        </w:numPr>
      </w:pPr>
      <w:r w:rsidRPr="00A90ADA">
        <w:t>We also use recording facilities when applicable, to support the music curriculum </w:t>
      </w:r>
    </w:p>
    <w:p w14:paraId="0B798508" w14:textId="77777777" w:rsidR="00A90ADA" w:rsidRPr="00A90ADA" w:rsidRDefault="00A90ADA" w:rsidP="00A90ADA">
      <w:r w:rsidRPr="00A90ADA">
        <w:t> </w:t>
      </w:r>
    </w:p>
    <w:p w14:paraId="4FF1355C" w14:textId="77777777" w:rsidR="00A90ADA" w:rsidRPr="00A90ADA" w:rsidRDefault="00A90ADA" w:rsidP="00A90ADA">
      <w:r w:rsidRPr="00A90ADA">
        <w:t>Please Click the following links to view the Learning Journey Roadmaps:</w:t>
      </w:r>
    </w:p>
    <w:p w14:paraId="7398DFC3" w14:textId="77777777" w:rsidR="00A90ADA" w:rsidRPr="00A90ADA" w:rsidRDefault="00A90ADA" w:rsidP="00A90ADA">
      <w:hyperlink r:id="rId6" w:history="1">
        <w:r w:rsidRPr="00A90ADA">
          <w:rPr>
            <w:rStyle w:val="Hyperlink"/>
          </w:rPr>
          <w:t>Performing Arts Learning Journey</w:t>
        </w:r>
      </w:hyperlink>
      <w:r w:rsidRPr="00A90ADA">
        <w:t> </w:t>
      </w:r>
    </w:p>
    <w:p w14:paraId="5B575B19" w14:textId="77777777" w:rsidR="00EE681B" w:rsidRDefault="00EE681B"/>
    <w:sectPr w:rsidR="00EE68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264F6"/>
    <w:multiLevelType w:val="multilevel"/>
    <w:tmpl w:val="1758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473816"/>
    <w:multiLevelType w:val="multilevel"/>
    <w:tmpl w:val="E918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8D5939"/>
    <w:multiLevelType w:val="multilevel"/>
    <w:tmpl w:val="3486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914F63"/>
    <w:multiLevelType w:val="multilevel"/>
    <w:tmpl w:val="B39C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7A6855"/>
    <w:multiLevelType w:val="multilevel"/>
    <w:tmpl w:val="931C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2D707D"/>
    <w:multiLevelType w:val="multilevel"/>
    <w:tmpl w:val="757A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5130053">
    <w:abstractNumId w:val="3"/>
  </w:num>
  <w:num w:numId="2" w16cid:durableId="1100562168">
    <w:abstractNumId w:val="0"/>
  </w:num>
  <w:num w:numId="3" w16cid:durableId="1352759763">
    <w:abstractNumId w:val="2"/>
  </w:num>
  <w:num w:numId="4" w16cid:durableId="426778157">
    <w:abstractNumId w:val="5"/>
  </w:num>
  <w:num w:numId="5" w16cid:durableId="127600627">
    <w:abstractNumId w:val="4"/>
  </w:num>
  <w:num w:numId="6" w16cid:durableId="11688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436"/>
    <w:rsid w:val="00336928"/>
    <w:rsid w:val="00A23ABB"/>
    <w:rsid w:val="00A90ADA"/>
    <w:rsid w:val="00CD34FC"/>
    <w:rsid w:val="00E22436"/>
    <w:rsid w:val="00EA3AC3"/>
    <w:rsid w:val="00EE6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0CDCF"/>
  <w15:chartTrackingRefBased/>
  <w15:docId w15:val="{B9744DC6-4603-4B83-99D3-B44B1AF49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24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24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24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24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24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24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24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24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24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4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24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24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24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24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24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24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24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2436"/>
    <w:rPr>
      <w:rFonts w:eastAsiaTheme="majorEastAsia" w:cstheme="majorBidi"/>
      <w:color w:val="272727" w:themeColor="text1" w:themeTint="D8"/>
    </w:rPr>
  </w:style>
  <w:style w:type="paragraph" w:styleId="Title">
    <w:name w:val="Title"/>
    <w:basedOn w:val="Normal"/>
    <w:next w:val="Normal"/>
    <w:link w:val="TitleChar"/>
    <w:uiPriority w:val="10"/>
    <w:qFormat/>
    <w:rsid w:val="00E224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24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24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24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2436"/>
    <w:pPr>
      <w:spacing w:before="160"/>
      <w:jc w:val="center"/>
    </w:pPr>
    <w:rPr>
      <w:i/>
      <w:iCs/>
      <w:color w:val="404040" w:themeColor="text1" w:themeTint="BF"/>
    </w:rPr>
  </w:style>
  <w:style w:type="character" w:customStyle="1" w:styleId="QuoteChar">
    <w:name w:val="Quote Char"/>
    <w:basedOn w:val="DefaultParagraphFont"/>
    <w:link w:val="Quote"/>
    <w:uiPriority w:val="29"/>
    <w:rsid w:val="00E22436"/>
    <w:rPr>
      <w:i/>
      <w:iCs/>
      <w:color w:val="404040" w:themeColor="text1" w:themeTint="BF"/>
    </w:rPr>
  </w:style>
  <w:style w:type="paragraph" w:styleId="ListParagraph">
    <w:name w:val="List Paragraph"/>
    <w:basedOn w:val="Normal"/>
    <w:uiPriority w:val="34"/>
    <w:qFormat/>
    <w:rsid w:val="00E22436"/>
    <w:pPr>
      <w:ind w:left="720"/>
      <w:contextualSpacing/>
    </w:pPr>
  </w:style>
  <w:style w:type="character" w:styleId="IntenseEmphasis">
    <w:name w:val="Intense Emphasis"/>
    <w:basedOn w:val="DefaultParagraphFont"/>
    <w:uiPriority w:val="21"/>
    <w:qFormat/>
    <w:rsid w:val="00E22436"/>
    <w:rPr>
      <w:i/>
      <w:iCs/>
      <w:color w:val="0F4761" w:themeColor="accent1" w:themeShade="BF"/>
    </w:rPr>
  </w:style>
  <w:style w:type="paragraph" w:styleId="IntenseQuote">
    <w:name w:val="Intense Quote"/>
    <w:basedOn w:val="Normal"/>
    <w:next w:val="Normal"/>
    <w:link w:val="IntenseQuoteChar"/>
    <w:uiPriority w:val="30"/>
    <w:qFormat/>
    <w:rsid w:val="00E224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2436"/>
    <w:rPr>
      <w:i/>
      <w:iCs/>
      <w:color w:val="0F4761" w:themeColor="accent1" w:themeShade="BF"/>
    </w:rPr>
  </w:style>
  <w:style w:type="character" w:styleId="IntenseReference">
    <w:name w:val="Intense Reference"/>
    <w:basedOn w:val="DefaultParagraphFont"/>
    <w:uiPriority w:val="32"/>
    <w:qFormat/>
    <w:rsid w:val="00E22436"/>
    <w:rPr>
      <w:b/>
      <w:bCs/>
      <w:smallCaps/>
      <w:color w:val="0F4761" w:themeColor="accent1" w:themeShade="BF"/>
      <w:spacing w:val="5"/>
    </w:rPr>
  </w:style>
  <w:style w:type="character" w:styleId="Hyperlink">
    <w:name w:val="Hyperlink"/>
    <w:basedOn w:val="DefaultParagraphFont"/>
    <w:uiPriority w:val="99"/>
    <w:unhideWhenUsed/>
    <w:rsid w:val="00EE681B"/>
    <w:rPr>
      <w:color w:val="467886" w:themeColor="hyperlink"/>
      <w:u w:val="single"/>
    </w:rPr>
  </w:style>
  <w:style w:type="character" w:styleId="UnresolvedMention">
    <w:name w:val="Unresolved Mention"/>
    <w:basedOn w:val="DefaultParagraphFont"/>
    <w:uiPriority w:val="99"/>
    <w:semiHidden/>
    <w:unhideWhenUsed/>
    <w:rsid w:val="00EE6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51292">
      <w:bodyDiv w:val="1"/>
      <w:marLeft w:val="0"/>
      <w:marRight w:val="0"/>
      <w:marTop w:val="0"/>
      <w:marBottom w:val="0"/>
      <w:divBdr>
        <w:top w:val="none" w:sz="0" w:space="0" w:color="auto"/>
        <w:left w:val="none" w:sz="0" w:space="0" w:color="auto"/>
        <w:bottom w:val="none" w:sz="0" w:space="0" w:color="auto"/>
        <w:right w:val="none" w:sz="0" w:space="0" w:color="auto"/>
      </w:divBdr>
    </w:div>
    <w:div w:id="544877707">
      <w:bodyDiv w:val="1"/>
      <w:marLeft w:val="0"/>
      <w:marRight w:val="0"/>
      <w:marTop w:val="0"/>
      <w:marBottom w:val="0"/>
      <w:divBdr>
        <w:top w:val="none" w:sz="0" w:space="0" w:color="auto"/>
        <w:left w:val="none" w:sz="0" w:space="0" w:color="auto"/>
        <w:bottom w:val="none" w:sz="0" w:space="0" w:color="auto"/>
        <w:right w:val="none" w:sz="0" w:space="0" w:color="auto"/>
      </w:divBdr>
    </w:div>
    <w:div w:id="785806940">
      <w:bodyDiv w:val="1"/>
      <w:marLeft w:val="0"/>
      <w:marRight w:val="0"/>
      <w:marTop w:val="0"/>
      <w:marBottom w:val="0"/>
      <w:divBdr>
        <w:top w:val="none" w:sz="0" w:space="0" w:color="auto"/>
        <w:left w:val="none" w:sz="0" w:space="0" w:color="auto"/>
        <w:bottom w:val="none" w:sz="0" w:space="0" w:color="auto"/>
        <w:right w:val="none" w:sz="0" w:space="0" w:color="auto"/>
      </w:divBdr>
    </w:div>
    <w:div w:id="854073217">
      <w:bodyDiv w:val="1"/>
      <w:marLeft w:val="0"/>
      <w:marRight w:val="0"/>
      <w:marTop w:val="0"/>
      <w:marBottom w:val="0"/>
      <w:divBdr>
        <w:top w:val="none" w:sz="0" w:space="0" w:color="auto"/>
        <w:left w:val="none" w:sz="0" w:space="0" w:color="auto"/>
        <w:bottom w:val="none" w:sz="0" w:space="0" w:color="auto"/>
        <w:right w:val="none" w:sz="0" w:space="0" w:color="auto"/>
      </w:divBdr>
      <w:divsChild>
        <w:div w:id="1968387574">
          <w:marLeft w:val="0"/>
          <w:marRight w:val="0"/>
          <w:marTop w:val="0"/>
          <w:marBottom w:val="360"/>
          <w:divBdr>
            <w:top w:val="none" w:sz="0" w:space="0" w:color="auto"/>
            <w:left w:val="none" w:sz="0" w:space="0" w:color="auto"/>
            <w:bottom w:val="none" w:sz="0" w:space="0" w:color="auto"/>
            <w:right w:val="none" w:sz="0" w:space="0" w:color="auto"/>
          </w:divBdr>
        </w:div>
      </w:divsChild>
    </w:div>
    <w:div w:id="1160659153">
      <w:bodyDiv w:val="1"/>
      <w:marLeft w:val="0"/>
      <w:marRight w:val="0"/>
      <w:marTop w:val="0"/>
      <w:marBottom w:val="0"/>
      <w:divBdr>
        <w:top w:val="none" w:sz="0" w:space="0" w:color="auto"/>
        <w:left w:val="none" w:sz="0" w:space="0" w:color="auto"/>
        <w:bottom w:val="none" w:sz="0" w:space="0" w:color="auto"/>
        <w:right w:val="none" w:sz="0" w:space="0" w:color="auto"/>
      </w:divBdr>
      <w:divsChild>
        <w:div w:id="1628119938">
          <w:marLeft w:val="0"/>
          <w:marRight w:val="0"/>
          <w:marTop w:val="0"/>
          <w:marBottom w:val="360"/>
          <w:divBdr>
            <w:top w:val="none" w:sz="0" w:space="0" w:color="auto"/>
            <w:left w:val="none" w:sz="0" w:space="0" w:color="auto"/>
            <w:bottom w:val="none" w:sz="0" w:space="0" w:color="auto"/>
            <w:right w:val="none" w:sz="0" w:space="0" w:color="auto"/>
          </w:divBdr>
        </w:div>
      </w:divsChild>
    </w:div>
    <w:div w:id="197540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jchs.uk/wp-content/uploads/Performing-Arts_Learning-Journey.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347</Words>
  <Characters>1979</Characters>
  <Application>Microsoft Office Word</Application>
  <DocSecurity>0</DocSecurity>
  <Lines>16</Lines>
  <Paragraphs>4</Paragraphs>
  <ScaleCrop>false</ScaleCrop>
  <Company>SJCHS</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Smith</dc:creator>
  <cp:keywords/>
  <dc:description/>
  <cp:lastModifiedBy>Mr Smith</cp:lastModifiedBy>
  <cp:revision>2</cp:revision>
  <dcterms:created xsi:type="dcterms:W3CDTF">2024-12-10T15:50:00Z</dcterms:created>
  <dcterms:modified xsi:type="dcterms:W3CDTF">2024-12-10T15:50:00Z</dcterms:modified>
</cp:coreProperties>
</file>